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FC3E">
      <w:pPr>
        <w:jc w:val="center"/>
        <w:rPr>
          <w:rFonts w:hint="default"/>
          <w:b/>
          <w:bCs/>
          <w:sz w:val="28"/>
          <w:szCs w:val="28"/>
          <w:lang w:val="en-US" w:eastAsia="zh-CN"/>
        </w:rPr>
      </w:pPr>
      <w:r>
        <w:rPr>
          <w:rFonts w:hint="eastAsia"/>
          <w:b/>
          <w:bCs/>
          <w:sz w:val="28"/>
          <w:szCs w:val="28"/>
          <w:lang w:val="en-US" w:eastAsia="zh-CN"/>
        </w:rPr>
        <w:t>关于在研究生管理信息系统填写开题信息的相关要求</w:t>
      </w:r>
    </w:p>
    <w:p w14:paraId="4693B496">
      <w:pPr>
        <w:numPr>
          <w:ilvl w:val="0"/>
          <w:numId w:val="1"/>
        </w:numPr>
        <w:rPr>
          <w:rFonts w:hint="eastAsia"/>
          <w:sz w:val="28"/>
          <w:szCs w:val="28"/>
          <w:lang w:val="en-US" w:eastAsia="zh-CN"/>
        </w:rPr>
      </w:pPr>
      <w:r>
        <w:rPr>
          <w:rFonts w:hint="eastAsia"/>
          <w:sz w:val="28"/>
          <w:szCs w:val="28"/>
          <w:lang w:val="en-US" w:eastAsia="zh-CN"/>
        </w:rPr>
        <w:t>上传的电子版开题报告</w:t>
      </w:r>
    </w:p>
    <w:p w14:paraId="507030C3">
      <w:pPr>
        <w:numPr>
          <w:ilvl w:val="0"/>
          <w:numId w:val="2"/>
        </w:numPr>
        <w:rPr>
          <w:rFonts w:hint="eastAsia"/>
          <w:sz w:val="28"/>
          <w:szCs w:val="28"/>
          <w:lang w:val="en-US" w:eastAsia="zh-CN"/>
        </w:rPr>
      </w:pPr>
      <w:r>
        <w:rPr>
          <w:rFonts w:hint="eastAsia"/>
          <w:sz w:val="28"/>
          <w:szCs w:val="28"/>
          <w:lang w:val="en-US" w:eastAsia="zh-CN"/>
        </w:rPr>
        <w:t>开题报告</w:t>
      </w:r>
    </w:p>
    <w:p w14:paraId="433D9429">
      <w:pPr>
        <w:numPr>
          <w:ilvl w:val="0"/>
          <w:numId w:val="3"/>
        </w:numPr>
        <w:rPr>
          <w:rFonts w:ascii="宋体" w:hAnsi="宋体" w:eastAsia="宋体" w:cs="宋体"/>
          <w:sz w:val="24"/>
          <w:szCs w:val="24"/>
        </w:rPr>
      </w:pPr>
      <w:r>
        <w:rPr>
          <w:rFonts w:ascii="宋体" w:hAnsi="宋体" w:eastAsia="宋体" w:cs="宋体"/>
          <w:sz w:val="24"/>
          <w:szCs w:val="24"/>
        </w:rPr>
        <w:t>上传的开题报告须是开完题根据开题专家的意见修改后且导师审核同意的开题报告；</w:t>
      </w:r>
    </w:p>
    <w:p w14:paraId="654CEDD6">
      <w:pPr>
        <w:numPr>
          <w:ilvl w:val="0"/>
          <w:numId w:val="3"/>
        </w:numPr>
        <w:rPr>
          <w:rFonts w:hint="eastAsia"/>
          <w:sz w:val="28"/>
          <w:szCs w:val="28"/>
          <w:lang w:val="en-US" w:eastAsia="zh-CN"/>
        </w:rPr>
      </w:pPr>
      <w:r>
        <w:rPr>
          <w:rFonts w:ascii="宋体" w:hAnsi="宋体" w:eastAsia="宋体" w:cs="宋体"/>
          <w:sz w:val="24"/>
          <w:szCs w:val="24"/>
        </w:rPr>
        <w:t>上传的电子开题报告后须附上专家开题现场签过字的开题会议记录表扫描件，且开题会议</w:t>
      </w:r>
      <w:r>
        <w:rPr>
          <w:rFonts w:hint="eastAsia" w:ascii="宋体" w:hAnsi="宋体" w:eastAsia="宋体" w:cs="宋体"/>
          <w:sz w:val="24"/>
          <w:szCs w:val="24"/>
          <w:lang w:val="en-US" w:eastAsia="zh-CN"/>
        </w:rPr>
        <w:t>记录</w:t>
      </w:r>
      <w:r>
        <w:rPr>
          <w:rFonts w:ascii="宋体" w:hAnsi="宋体" w:eastAsia="宋体" w:cs="宋体"/>
          <w:sz w:val="24"/>
          <w:szCs w:val="24"/>
        </w:rPr>
        <w:t>表需填写完整（按照下图1-3 页示例扫描上传）</w:t>
      </w:r>
    </w:p>
    <w:p w14:paraId="0F42F0BC">
      <w:pPr>
        <w:numPr>
          <w:ilvl w:val="0"/>
          <w:numId w:val="0"/>
        </w:numPr>
        <w:ind w:firstLine="562" w:firstLineChars="200"/>
        <w:rPr>
          <w:rFonts w:hint="eastAsia"/>
          <w:sz w:val="28"/>
          <w:szCs w:val="28"/>
          <w:lang w:val="en-US" w:eastAsia="zh-CN"/>
        </w:rPr>
      </w:pPr>
      <w:r>
        <w:rPr>
          <w:rFonts w:hint="eastAsia"/>
          <w:b/>
          <w:bCs/>
          <w:sz w:val="28"/>
          <w:szCs w:val="28"/>
          <w:lang w:val="en-US" w:eastAsia="zh-CN"/>
        </w:rPr>
        <w:t>上传开题报告书和会议记录（务必上传附件，签字完整），校内外导师信息填写完整、基地单位名称填写完整、开题时间等所有信息填写完整。</w:t>
      </w:r>
    </w:p>
    <w:p w14:paraId="26402FCF">
      <w:pPr>
        <w:numPr>
          <w:ilvl w:val="0"/>
          <w:numId w:val="2"/>
        </w:numPr>
        <w:ind w:left="0" w:leftChars="0" w:firstLine="0" w:firstLineChars="0"/>
        <w:rPr>
          <w:rFonts w:hint="eastAsia"/>
          <w:sz w:val="28"/>
          <w:szCs w:val="28"/>
          <w:lang w:val="en-US" w:eastAsia="zh-CN"/>
        </w:rPr>
      </w:pPr>
      <w:r>
        <w:rPr>
          <w:rFonts w:hint="eastAsia"/>
          <w:sz w:val="28"/>
          <w:szCs w:val="28"/>
          <w:lang w:val="en-US" w:eastAsia="zh-CN"/>
        </w:rPr>
        <w:t>文献综述报告</w:t>
      </w:r>
    </w:p>
    <w:p w14:paraId="1308F819">
      <w:pPr>
        <w:numPr>
          <w:ilvl w:val="0"/>
          <w:numId w:val="0"/>
        </w:numPr>
        <w:ind w:leftChars="0" w:firstLine="480" w:firstLineChars="200"/>
        <w:rPr>
          <w:rFonts w:ascii="宋体" w:hAnsi="宋体" w:eastAsia="宋体" w:cs="宋体"/>
          <w:sz w:val="24"/>
          <w:szCs w:val="24"/>
        </w:rPr>
      </w:pPr>
      <w:r>
        <w:rPr>
          <w:rFonts w:ascii="宋体" w:hAnsi="宋体" w:eastAsia="宋体" w:cs="宋体"/>
          <w:sz w:val="24"/>
          <w:szCs w:val="24"/>
        </w:rPr>
        <w:t>研究生系统中还需上传电子版综述报告，封面处导师签字系统上传的电子版暂时不需要签字，纸质版需要导师签好字自行保存。</w:t>
      </w:r>
    </w:p>
    <w:p w14:paraId="319D8057">
      <w:pPr>
        <w:numPr>
          <w:ilvl w:val="0"/>
          <w:numId w:val="1"/>
        </w:numPr>
        <w:ind w:left="0" w:leftChars="0" w:firstLine="0" w:firstLineChars="0"/>
        <w:rPr>
          <w:rFonts w:ascii="宋体" w:hAnsi="宋体" w:eastAsia="宋体" w:cs="宋体"/>
          <w:sz w:val="24"/>
          <w:szCs w:val="24"/>
        </w:rPr>
      </w:pPr>
      <w:r>
        <w:rPr>
          <w:rFonts w:ascii="宋体" w:hAnsi="宋体" w:eastAsia="宋体" w:cs="宋体"/>
          <w:sz w:val="24"/>
          <w:szCs w:val="24"/>
        </w:rPr>
        <w:t>研究生系统中开题界面填写</w:t>
      </w:r>
    </w:p>
    <w:p w14:paraId="391F042A">
      <w:pPr>
        <w:numPr>
          <w:ilvl w:val="0"/>
          <w:numId w:val="0"/>
        </w:numPr>
        <w:ind w:leftChars="0" w:firstLine="560" w:firstLineChars="200"/>
        <w:rPr>
          <w:rFonts w:hint="default"/>
          <w:sz w:val="28"/>
          <w:szCs w:val="28"/>
          <w:lang w:val="en-US" w:eastAsia="zh-CN"/>
        </w:rPr>
      </w:pPr>
      <w:r>
        <w:rPr>
          <w:rFonts w:hint="eastAsia"/>
          <w:sz w:val="28"/>
          <w:szCs w:val="28"/>
          <w:lang w:val="en-US" w:eastAsia="zh-CN"/>
        </w:rPr>
        <w:t>非灰色字体的均需填写，经费处可以不写，</w:t>
      </w:r>
      <w:r>
        <w:rPr>
          <w:rFonts w:ascii="宋体" w:hAnsi="宋体" w:eastAsia="宋体" w:cs="宋体"/>
          <w:sz w:val="24"/>
          <w:szCs w:val="24"/>
        </w:rPr>
        <w:t>特别是最下方的</w:t>
      </w:r>
      <w:r>
        <w:rPr>
          <w:rFonts w:ascii="宋体" w:hAnsi="宋体" w:eastAsia="宋体" w:cs="宋体"/>
          <w:b/>
          <w:bCs/>
          <w:sz w:val="24"/>
          <w:szCs w:val="24"/>
        </w:rPr>
        <w:t>“论文工作计划进度”</w:t>
      </w:r>
      <w:r>
        <w:rPr>
          <w:rFonts w:ascii="宋体" w:hAnsi="宋体" w:eastAsia="宋体" w:cs="宋体"/>
          <w:sz w:val="24"/>
          <w:szCs w:val="24"/>
        </w:rPr>
        <w:t>以及</w:t>
      </w:r>
      <w:r>
        <w:rPr>
          <w:rFonts w:ascii="宋体" w:hAnsi="宋体" w:eastAsia="宋体" w:cs="宋体"/>
          <w:b/>
          <w:bCs/>
          <w:sz w:val="24"/>
          <w:szCs w:val="24"/>
        </w:rPr>
        <w:t>“参加学位论文选题报告的专家组名单”</w:t>
      </w:r>
      <w:r>
        <w:rPr>
          <w:rFonts w:ascii="宋体" w:hAnsi="宋体" w:eastAsia="宋体" w:cs="宋体"/>
          <w:sz w:val="24"/>
          <w:szCs w:val="24"/>
        </w:rPr>
        <w:t>处务必要填写</w:t>
      </w:r>
      <w:r>
        <w:rPr>
          <w:rFonts w:hint="eastAsia"/>
          <w:sz w:val="28"/>
          <w:szCs w:val="28"/>
          <w:lang w:val="en-US" w:eastAsia="zh-CN"/>
        </w:rPr>
        <w:t>填写完整。</w:t>
      </w:r>
    </w:p>
    <w:p w14:paraId="5E6E3B62">
      <w:pPr>
        <w:ind w:firstLine="280" w:firstLineChars="100"/>
        <w:rPr>
          <w:rFonts w:hint="eastAsia"/>
          <w:b/>
          <w:bCs/>
          <w:color w:val="FF0000"/>
          <w:sz w:val="28"/>
          <w:szCs w:val="28"/>
          <w:lang w:val="en-US" w:eastAsia="zh-CN"/>
        </w:rPr>
      </w:pPr>
      <w:r>
        <w:rPr>
          <w:rFonts w:hint="eastAsia"/>
          <w:sz w:val="28"/>
          <w:szCs w:val="28"/>
          <w:lang w:val="en-US" w:eastAsia="zh-CN"/>
        </w:rPr>
        <w:t>（1）考核小组意见：填写开题时专家所提意见，</w:t>
      </w:r>
      <w:r>
        <w:rPr>
          <w:rFonts w:hint="eastAsia"/>
          <w:b/>
          <w:bCs/>
          <w:color w:val="FF0000"/>
          <w:sz w:val="28"/>
          <w:szCs w:val="28"/>
          <w:lang w:val="en-US" w:eastAsia="zh-CN"/>
        </w:rPr>
        <w:t>最后要有结论性语句（即开题通过）；</w:t>
      </w:r>
    </w:p>
    <w:p w14:paraId="795FC76B">
      <w:pPr>
        <w:ind w:firstLine="280" w:firstLineChars="100"/>
        <w:rPr>
          <w:rFonts w:hint="eastAsia"/>
          <w:sz w:val="28"/>
          <w:szCs w:val="28"/>
          <w:lang w:val="en-US" w:eastAsia="zh-CN"/>
        </w:rPr>
      </w:pPr>
      <w:r>
        <w:rPr>
          <w:rFonts w:hint="eastAsia"/>
          <w:sz w:val="28"/>
          <w:szCs w:val="28"/>
          <w:lang w:val="en-US" w:eastAsia="zh-CN"/>
        </w:rPr>
        <w:t>（2）</w:t>
      </w:r>
      <w:r>
        <w:rPr>
          <w:rFonts w:hint="eastAsia"/>
          <w:b/>
          <w:bCs/>
          <w:sz w:val="28"/>
          <w:szCs w:val="28"/>
          <w:lang w:val="en-US" w:eastAsia="zh-CN"/>
        </w:rPr>
        <w:t>导师意见：</w:t>
      </w:r>
      <w:r>
        <w:rPr>
          <w:rFonts w:hint="eastAsia"/>
          <w:sz w:val="28"/>
          <w:szCs w:val="28"/>
          <w:lang w:val="en-US" w:eastAsia="zh-CN"/>
        </w:rPr>
        <w:t>“</w:t>
      </w:r>
      <w:r>
        <w:rPr>
          <w:rFonts w:hint="eastAsia"/>
          <w:b/>
          <w:bCs/>
          <w:color w:val="FF0000"/>
          <w:sz w:val="28"/>
          <w:szCs w:val="28"/>
          <w:lang w:val="en-US" w:eastAsia="zh-CN"/>
        </w:rPr>
        <w:t>同意开题通过</w:t>
      </w:r>
      <w:r>
        <w:rPr>
          <w:rFonts w:hint="eastAsia"/>
          <w:sz w:val="28"/>
          <w:szCs w:val="28"/>
          <w:lang w:val="en-US" w:eastAsia="zh-CN"/>
        </w:rPr>
        <w:t>”；</w:t>
      </w:r>
    </w:p>
    <w:p w14:paraId="54BDC636">
      <w:pPr>
        <w:ind w:firstLine="280" w:firstLineChars="100"/>
        <w:rPr>
          <w:rFonts w:hint="eastAsia"/>
          <w:sz w:val="28"/>
          <w:szCs w:val="28"/>
          <w:lang w:val="en-US" w:eastAsia="zh-CN"/>
        </w:rPr>
      </w:pPr>
      <w:r>
        <w:rPr>
          <w:rFonts w:hint="eastAsia"/>
          <w:sz w:val="28"/>
          <w:szCs w:val="28"/>
          <w:lang w:val="en-US" w:eastAsia="zh-CN"/>
        </w:rPr>
        <w:t>（3）</w:t>
      </w:r>
      <w:r>
        <w:rPr>
          <w:rFonts w:hint="eastAsia"/>
          <w:b/>
          <w:bCs/>
          <w:sz w:val="28"/>
          <w:szCs w:val="28"/>
          <w:lang w:val="en-US" w:eastAsia="zh-CN"/>
        </w:rPr>
        <w:t>论文工作计划：</w:t>
      </w:r>
      <w:r>
        <w:rPr>
          <w:rFonts w:hint="eastAsia"/>
          <w:sz w:val="28"/>
          <w:szCs w:val="28"/>
          <w:lang w:val="en-US" w:eastAsia="zh-CN"/>
        </w:rPr>
        <w:t>从选题开题、中期考核、完成初稿、预答辩、报查重抽检、送审、答辩等环节填写，以及各环节的指标等信息。</w:t>
      </w:r>
    </w:p>
    <w:p w14:paraId="1B4FD1DD">
      <w:pPr>
        <w:ind w:firstLine="562" w:firstLineChars="200"/>
        <w:rPr>
          <w:rFonts w:hint="eastAsia"/>
          <w:sz w:val="28"/>
          <w:szCs w:val="28"/>
          <w:lang w:val="en-US" w:eastAsia="zh-CN"/>
        </w:rPr>
      </w:pPr>
      <w:r>
        <w:rPr>
          <w:rFonts w:hint="eastAsia"/>
          <w:b/>
          <w:bCs/>
          <w:sz w:val="28"/>
          <w:szCs w:val="28"/>
          <w:lang w:val="en-US" w:eastAsia="zh-CN"/>
        </w:rPr>
        <w:t>以2025级学生为例：</w:t>
      </w:r>
      <w:r>
        <w:rPr>
          <w:rFonts w:hint="eastAsia"/>
          <w:sz w:val="28"/>
          <w:szCs w:val="28"/>
          <w:lang w:val="en-US" w:eastAsia="zh-CN"/>
        </w:rPr>
        <w:t>一般是2026年8月15日之前完成开题、2026年11月之前完成中期、2027年1月完成初稿、2027年2月完成预答辩、2027年3月查重、2027年3月报抽检、2027年3月参加校内外盲评、2027年5月正式答辩。</w:t>
      </w:r>
    </w:p>
    <w:p w14:paraId="596AF362">
      <w:pPr>
        <w:numPr>
          <w:ilvl w:val="0"/>
          <w:numId w:val="0"/>
        </w:numPr>
        <w:rPr>
          <w:rFonts w:hint="eastAsia"/>
          <w:sz w:val="28"/>
          <w:szCs w:val="28"/>
          <w:lang w:val="en-US" w:eastAsia="zh-CN"/>
        </w:rPr>
      </w:pPr>
      <w:r>
        <w:rPr>
          <w:rFonts w:hint="eastAsia"/>
          <w:b/>
          <w:bCs/>
          <w:sz w:val="28"/>
          <w:szCs w:val="28"/>
          <w:lang w:val="en-US" w:eastAsia="zh-CN"/>
        </w:rPr>
        <w:t>（4）开题专家信息：</w:t>
      </w:r>
      <w:r>
        <w:rPr>
          <w:rFonts w:hint="eastAsia"/>
          <w:sz w:val="28"/>
          <w:szCs w:val="28"/>
          <w:lang w:val="en-US" w:eastAsia="zh-CN"/>
        </w:rPr>
        <w:t>务必填写完整且准确，专家的职称、学科、专业信息可以在学院官网查询。</w:t>
      </w:r>
      <w:r>
        <w:rPr>
          <w:rFonts w:hint="eastAsia"/>
          <w:b/>
          <w:bCs/>
          <w:color w:val="FF0000"/>
          <w:sz w:val="28"/>
          <w:szCs w:val="28"/>
          <w:lang w:val="en-US" w:eastAsia="zh-CN"/>
        </w:rPr>
        <w:t>开题专家为3位，不能多也不能少。</w:t>
      </w:r>
    </w:p>
    <w:p w14:paraId="219C028F">
      <w:pPr>
        <w:numPr>
          <w:ilvl w:val="0"/>
          <w:numId w:val="0"/>
        </w:numPr>
        <w:rPr>
          <w:rFonts w:hint="eastAsia"/>
          <w:sz w:val="28"/>
          <w:szCs w:val="28"/>
          <w:highlight w:val="none"/>
          <w:lang w:val="en-US" w:eastAsia="zh-CN"/>
        </w:rPr>
      </w:pPr>
      <w:r>
        <w:rPr>
          <w:rFonts w:hint="eastAsia"/>
          <w:b/>
          <w:bCs/>
          <w:color w:val="FF0000"/>
          <w:sz w:val="28"/>
          <w:szCs w:val="28"/>
          <w:highlight w:val="none"/>
          <w:lang w:val="en-US" w:eastAsia="zh-CN"/>
        </w:rPr>
        <w:t>（5）基地导师要参加学生的开题（此处是针对全日制的学生</w:t>
      </w:r>
      <w:r>
        <w:rPr>
          <w:rFonts w:hint="eastAsia"/>
          <w:sz w:val="28"/>
          <w:szCs w:val="28"/>
          <w:highlight w:val="none"/>
          <w:lang w:val="en-US" w:eastAsia="zh-CN"/>
        </w:rPr>
        <w:t>）。</w:t>
      </w:r>
      <w:bookmarkStart w:id="0" w:name="_GoBack"/>
      <w:bookmarkEnd w:id="0"/>
    </w:p>
    <w:p w14:paraId="5A9573C8">
      <w:pPr>
        <w:rPr>
          <w:rFonts w:hint="default"/>
          <w:lang w:val="en-US" w:eastAsia="zh-CN"/>
        </w:rPr>
      </w:pPr>
      <w:r>
        <w:rPr>
          <w:rFonts w:hint="default"/>
          <w:lang w:val="en-US" w:eastAsia="zh-CN"/>
        </w:rPr>
        <w:drawing>
          <wp:inline distT="0" distB="0" distL="114300" distR="114300">
            <wp:extent cx="5273040" cy="7360285"/>
            <wp:effectExtent l="0" t="0" r="3810" b="12065"/>
            <wp:docPr id="1" name="图片 1" descr="175023464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0234642500"/>
                    <pic:cNvPicPr>
                      <a:picLocks noChangeAspect="1"/>
                    </pic:cNvPicPr>
                  </pic:nvPicPr>
                  <pic:blipFill>
                    <a:blip r:embed="rId4"/>
                    <a:stretch>
                      <a:fillRect/>
                    </a:stretch>
                  </pic:blipFill>
                  <pic:spPr>
                    <a:xfrm>
                      <a:off x="0" y="0"/>
                      <a:ext cx="5273040" cy="7360285"/>
                    </a:xfrm>
                    <a:prstGeom prst="rect">
                      <a:avLst/>
                    </a:prstGeom>
                  </pic:spPr>
                </pic:pic>
              </a:graphicData>
            </a:graphic>
          </wp:inline>
        </w:drawing>
      </w:r>
    </w:p>
    <w:p w14:paraId="58650454">
      <w:pPr>
        <w:rPr>
          <w:rFonts w:hint="default"/>
          <w:lang w:val="en-US" w:eastAsia="zh-CN"/>
        </w:rPr>
      </w:pPr>
    </w:p>
    <w:p w14:paraId="7088B4A3">
      <w:pPr>
        <w:rPr>
          <w:rFonts w:hint="default"/>
          <w:lang w:val="en-US" w:eastAsia="zh-CN"/>
        </w:rPr>
      </w:pPr>
    </w:p>
    <w:p w14:paraId="0D49D848">
      <w:pPr>
        <w:jc w:val="both"/>
        <w:rPr>
          <w:rFonts w:hint="default"/>
          <w:lang w:val="en-US" w:eastAsia="zh-CN"/>
        </w:rPr>
      </w:pPr>
      <w:r>
        <w:rPr>
          <w:rFonts w:hint="default"/>
          <w:lang w:val="en-US" w:eastAsia="zh-CN"/>
        </w:rPr>
        <w:drawing>
          <wp:inline distT="0" distB="0" distL="114300" distR="114300">
            <wp:extent cx="5748655" cy="8186420"/>
            <wp:effectExtent l="0" t="0" r="4445" b="5080"/>
            <wp:docPr id="4" name="图片 4" descr="175023591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0235914909"/>
                    <pic:cNvPicPr>
                      <a:picLocks noChangeAspect="1"/>
                    </pic:cNvPicPr>
                  </pic:nvPicPr>
                  <pic:blipFill>
                    <a:blip r:embed="rId5"/>
                    <a:stretch>
                      <a:fillRect/>
                    </a:stretch>
                  </pic:blipFill>
                  <pic:spPr>
                    <a:xfrm>
                      <a:off x="0" y="0"/>
                      <a:ext cx="5748655" cy="8186420"/>
                    </a:xfrm>
                    <a:prstGeom prst="rect">
                      <a:avLst/>
                    </a:prstGeom>
                  </pic:spPr>
                </pic:pic>
              </a:graphicData>
            </a:graphic>
          </wp:inline>
        </w:drawing>
      </w:r>
    </w:p>
    <w:p w14:paraId="68195DB5">
      <w:pPr>
        <w:rPr>
          <w:rFonts w:hint="default"/>
          <w:lang w:val="en-US" w:eastAsia="zh-CN"/>
        </w:rPr>
      </w:pPr>
      <w:r>
        <w:rPr>
          <w:rFonts w:hint="default"/>
          <w:lang w:val="en-US" w:eastAsia="zh-CN"/>
        </w:rPr>
        <w:br w:type="page"/>
      </w:r>
    </w:p>
    <w:p w14:paraId="757985FF">
      <w:pPr>
        <w:jc w:val="center"/>
        <w:rPr>
          <w:rFonts w:hint="default"/>
          <w:lang w:val="en-US" w:eastAsia="zh-CN"/>
        </w:rPr>
      </w:pPr>
      <w:r>
        <w:rPr>
          <w:rFonts w:hint="default"/>
          <w:lang w:val="en-US" w:eastAsia="zh-CN"/>
        </w:rPr>
        <w:drawing>
          <wp:inline distT="0" distB="0" distL="114300" distR="114300">
            <wp:extent cx="5272405" cy="7324090"/>
            <wp:effectExtent l="0" t="0" r="4445" b="10160"/>
            <wp:docPr id="3" name="图片 3" descr="1750235886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0235886354"/>
                    <pic:cNvPicPr>
                      <a:picLocks noChangeAspect="1"/>
                    </pic:cNvPicPr>
                  </pic:nvPicPr>
                  <pic:blipFill>
                    <a:blip r:embed="rId6"/>
                    <a:stretch>
                      <a:fillRect/>
                    </a:stretch>
                  </pic:blipFill>
                  <pic:spPr>
                    <a:xfrm>
                      <a:off x="0" y="0"/>
                      <a:ext cx="5272405" cy="7324090"/>
                    </a:xfrm>
                    <a:prstGeom prst="rect">
                      <a:avLst/>
                    </a:prstGeom>
                  </pic:spPr>
                </pic:pic>
              </a:graphicData>
            </a:graphic>
          </wp:inline>
        </w:drawing>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56B5B"/>
    <w:multiLevelType w:val="singleLevel"/>
    <w:tmpl w:val="E4556B5B"/>
    <w:lvl w:ilvl="0" w:tentative="0">
      <w:start w:val="1"/>
      <w:numFmt w:val="chineseCounting"/>
      <w:suff w:val="nothing"/>
      <w:lvlText w:val="%1、"/>
      <w:lvlJc w:val="left"/>
      <w:rPr>
        <w:rFonts w:hint="eastAsia"/>
      </w:rPr>
    </w:lvl>
  </w:abstractNum>
  <w:abstractNum w:abstractNumId="1">
    <w:nsid w:val="FF367C01"/>
    <w:multiLevelType w:val="singleLevel"/>
    <w:tmpl w:val="FF367C01"/>
    <w:lvl w:ilvl="0" w:tentative="0">
      <w:start w:val="1"/>
      <w:numFmt w:val="decimal"/>
      <w:lvlText w:val="%1."/>
      <w:lvlJc w:val="left"/>
      <w:pPr>
        <w:tabs>
          <w:tab w:val="left" w:pos="312"/>
        </w:tabs>
      </w:pPr>
    </w:lvl>
  </w:abstractNum>
  <w:abstractNum w:abstractNumId="2">
    <w:nsid w:val="7E3EAC97"/>
    <w:multiLevelType w:val="singleLevel"/>
    <w:tmpl w:val="7E3EAC9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ZGExMmM3MDI0OTNjN2ZlYjMxYzM5NmZiMjAzZGEifQ=="/>
    <w:docVar w:name="KSO_WPS_MARK_KEY" w:val="26047a29-138f-46b9-b0e4-6a7d57209721"/>
  </w:docVars>
  <w:rsids>
    <w:rsidRoot w:val="77CD10FE"/>
    <w:rsid w:val="03F769F6"/>
    <w:rsid w:val="07161F09"/>
    <w:rsid w:val="12CE5362"/>
    <w:rsid w:val="2EA13FBE"/>
    <w:rsid w:val="345B29B5"/>
    <w:rsid w:val="3831478B"/>
    <w:rsid w:val="38D15189"/>
    <w:rsid w:val="3CCA3F5F"/>
    <w:rsid w:val="47034581"/>
    <w:rsid w:val="55F40B2B"/>
    <w:rsid w:val="591415C7"/>
    <w:rsid w:val="620344FC"/>
    <w:rsid w:val="62BA5A45"/>
    <w:rsid w:val="77CD10FE"/>
    <w:rsid w:val="7FCA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632</Words>
  <Characters>663</Characters>
  <Lines>0</Lines>
  <Paragraphs>0</Paragraphs>
  <TotalTime>5</TotalTime>
  <ScaleCrop>false</ScaleCrop>
  <LinksUpToDate>false</LinksUpToDate>
  <CharactersWithSpaces>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2022-09-05T09:42:00Z</dcterms:created>
  <dc:creator>王甘云</dc:creator>
  <cp:lastModifiedBy>张霞</cp:lastModifiedBy>
  <dcterms:modified xsi:type="dcterms:W3CDTF">2026-06-27T02:32:08Z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586E4106215F452DBB2D4BA27325B196</vt:lpwstr>
  </property>
  <property fmtid="{D5CDD505-2E9C-101B-9397-08002B2CF9AE}" pid="4" name="KSOTemplateDocerSaveRecord">
    <vt:lpwstr>eyJoZGlkIjoiNmVlOTk2NTFmYTU1YWI0ZWQ2MmUzZjRhMTNjZGQ5MjgiLCJ1c2VySWQiOiIyNjY1ODQ1OTcifQ==</vt:lpwstr>
  </property>
</Properties>
</file>