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D8530">
      <w:pPr>
        <w:jc w:val="center"/>
        <w:rPr>
          <w:rFonts w:hint="eastAsia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学位论文形式（格式）审查</w:t>
      </w:r>
    </w:p>
    <w:p w14:paraId="7326C579">
      <w:pPr>
        <w:spacing w:after="0" w:line="500" w:lineRule="exact"/>
        <w:ind w:firstLine="480" w:firstLineChars="200"/>
        <w:rPr>
          <w:rFonts w:hint="eastAsia" w:ascii="宋体" w:hAnsi="宋体" w:eastAsia="宋体"/>
          <w:b/>
          <w:bCs/>
          <w:color w:val="FF0000"/>
          <w:sz w:val="24"/>
        </w:rPr>
      </w:pPr>
      <w:r>
        <w:rPr>
          <w:rFonts w:ascii="宋体" w:hAnsi="宋体" w:eastAsia="宋体"/>
          <w:sz w:val="24"/>
        </w:rPr>
        <w:t>检查论文格式要按照学校要求编辑（不要用以前的论文套用），</w:t>
      </w:r>
      <w:r>
        <w:rPr>
          <w:rFonts w:ascii="宋体" w:hAnsi="宋体" w:eastAsia="宋体"/>
          <w:b/>
          <w:bCs/>
          <w:color w:val="FF0000"/>
          <w:sz w:val="24"/>
        </w:rPr>
        <w:t>以免形式审 查不通过，重新打印，浪费资源。</w:t>
      </w:r>
    </w:p>
    <w:p w14:paraId="74B3F2FB">
      <w:pPr>
        <w:spacing w:after="0" w:line="500" w:lineRule="exact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</w:t>
      </w:r>
      <w:r>
        <w:rPr>
          <w:rFonts w:ascii="宋体" w:hAnsi="宋体" w:eastAsia="宋体"/>
          <w:sz w:val="24"/>
        </w:rPr>
        <w:t xml:space="preserve">重点提醒： </w:t>
      </w:r>
    </w:p>
    <w:p w14:paraId="05E2B39E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1.论文封面授予学位日期：</w:t>
      </w:r>
      <w:r>
        <w:rPr>
          <w:rFonts w:ascii="宋体" w:hAnsi="宋体" w:eastAsia="宋体"/>
          <w:b/>
          <w:bCs/>
          <w:color w:val="FF0000"/>
          <w:sz w:val="24"/>
        </w:rPr>
        <w:t>填写本次学校学位会时间。</w:t>
      </w:r>
      <w:r>
        <w:rPr>
          <w:rFonts w:ascii="宋体" w:hAnsi="宋体" w:eastAsia="宋体"/>
          <w:sz w:val="24"/>
        </w:rPr>
        <w:t xml:space="preserve"> </w:t>
      </w:r>
    </w:p>
    <w:p w14:paraId="155A100E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2.论文封面申请学位级别</w:t>
      </w:r>
      <w:r>
        <w:rPr>
          <w:rFonts w:hint="eastAsia" w:ascii="宋体" w:hAnsi="宋体" w:eastAsia="宋体"/>
          <w:sz w:val="24"/>
        </w:rPr>
        <w:t>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3609"/>
        <w:gridCol w:w="2406"/>
      </w:tblGrid>
      <w:tr w14:paraId="75AF5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44E7ABDE">
            <w:pPr>
              <w:spacing w:after="0" w:line="500" w:lineRule="exact"/>
              <w:ind w:firstLine="482" w:firstLineChars="200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专业代码</w:t>
            </w:r>
          </w:p>
        </w:tc>
        <w:tc>
          <w:tcPr>
            <w:tcW w:w="3609" w:type="dxa"/>
            <w:noWrap/>
          </w:tcPr>
          <w:p w14:paraId="06B9443C">
            <w:pPr>
              <w:spacing w:after="0" w:line="500" w:lineRule="exact"/>
              <w:ind w:firstLine="482" w:firstLineChars="200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专业名称</w:t>
            </w:r>
          </w:p>
        </w:tc>
        <w:tc>
          <w:tcPr>
            <w:tcW w:w="2406" w:type="dxa"/>
            <w:noWrap/>
          </w:tcPr>
          <w:p w14:paraId="0C7B6A72">
            <w:pPr>
              <w:spacing w:after="0" w:line="500" w:lineRule="exact"/>
              <w:ind w:firstLine="482" w:firstLineChars="200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申请学位级别</w:t>
            </w:r>
          </w:p>
        </w:tc>
      </w:tr>
      <w:tr w14:paraId="6165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2CDA68E6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125601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51F6F919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工程管理</w:t>
            </w:r>
          </w:p>
        </w:tc>
        <w:tc>
          <w:tcPr>
            <w:tcW w:w="2406" w:type="dxa"/>
            <w:vMerge w:val="restart"/>
            <w:noWrap/>
            <w:vAlign w:val="center"/>
          </w:tcPr>
          <w:p w14:paraId="0ABF211B">
            <w:pPr>
              <w:spacing w:after="0" w:line="500" w:lineRule="exact"/>
              <w:ind w:firstLine="480" w:firstLineChars="200"/>
              <w:jc w:val="both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工程管理硕士</w:t>
            </w:r>
          </w:p>
        </w:tc>
      </w:tr>
      <w:tr w14:paraId="67201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189B9B2F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125602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249D151F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项目管理</w:t>
            </w:r>
          </w:p>
        </w:tc>
        <w:tc>
          <w:tcPr>
            <w:tcW w:w="2406" w:type="dxa"/>
            <w:vMerge w:val="continue"/>
            <w:vAlign w:val="center"/>
          </w:tcPr>
          <w:p w14:paraId="393FFED5">
            <w:pPr>
              <w:spacing w:after="0" w:line="500" w:lineRule="exact"/>
              <w:ind w:firstLine="480" w:firstLineChars="200"/>
              <w:jc w:val="both"/>
              <w:rPr>
                <w:rFonts w:ascii="宋体" w:hAnsi="宋体" w:eastAsia="宋体"/>
                <w:sz w:val="24"/>
              </w:rPr>
            </w:pPr>
          </w:p>
        </w:tc>
      </w:tr>
      <w:tr w14:paraId="4F9CB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54274BD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125603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0295121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工业工程与管理</w:t>
            </w:r>
          </w:p>
        </w:tc>
        <w:tc>
          <w:tcPr>
            <w:tcW w:w="2406" w:type="dxa"/>
            <w:vMerge w:val="continue"/>
            <w:vAlign w:val="center"/>
          </w:tcPr>
          <w:p w14:paraId="2BE37218">
            <w:pPr>
              <w:spacing w:after="0" w:line="500" w:lineRule="exact"/>
              <w:ind w:firstLine="480" w:firstLineChars="200"/>
              <w:jc w:val="both"/>
              <w:rPr>
                <w:rFonts w:ascii="宋体" w:hAnsi="宋体" w:eastAsia="宋体"/>
                <w:sz w:val="24"/>
              </w:rPr>
            </w:pPr>
          </w:p>
        </w:tc>
      </w:tr>
      <w:tr w14:paraId="3768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4AB01D3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125604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615D63FA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物流工程与管理</w:t>
            </w:r>
          </w:p>
        </w:tc>
        <w:tc>
          <w:tcPr>
            <w:tcW w:w="2406" w:type="dxa"/>
            <w:vMerge w:val="continue"/>
            <w:vAlign w:val="center"/>
          </w:tcPr>
          <w:p w14:paraId="56D152F9">
            <w:pPr>
              <w:spacing w:after="0" w:line="500" w:lineRule="exact"/>
              <w:ind w:firstLine="480" w:firstLineChars="200"/>
              <w:jc w:val="both"/>
              <w:rPr>
                <w:rFonts w:ascii="宋体" w:hAnsi="宋体" w:eastAsia="宋体"/>
                <w:sz w:val="24"/>
              </w:rPr>
            </w:pPr>
          </w:p>
        </w:tc>
      </w:tr>
      <w:tr w14:paraId="7CC4F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308C6ED1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125500</w:t>
            </w:r>
          </w:p>
        </w:tc>
        <w:tc>
          <w:tcPr>
            <w:tcW w:w="3609" w:type="dxa"/>
            <w:noWrap/>
          </w:tcPr>
          <w:p w14:paraId="16840871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图书情报</w:t>
            </w:r>
          </w:p>
        </w:tc>
        <w:tc>
          <w:tcPr>
            <w:tcW w:w="2406" w:type="dxa"/>
            <w:noWrap/>
            <w:vAlign w:val="center"/>
          </w:tcPr>
          <w:p w14:paraId="62449996">
            <w:pPr>
              <w:spacing w:after="0" w:line="500" w:lineRule="exact"/>
              <w:ind w:firstLine="480" w:firstLineChars="200"/>
              <w:jc w:val="both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图书情报硕士</w:t>
            </w:r>
          </w:p>
        </w:tc>
      </w:tr>
    </w:tbl>
    <w:p w14:paraId="772AEB83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</w:p>
    <w:p w14:paraId="1CD94988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3.论文封面要为最新版格式（</w:t>
      </w:r>
      <w:r>
        <w:rPr>
          <w:rFonts w:ascii="宋体" w:hAnsi="宋体" w:eastAsia="宋体"/>
          <w:b/>
          <w:bCs/>
          <w:color w:val="FF0000"/>
          <w:sz w:val="24"/>
        </w:rPr>
        <w:t>应为答辩委员会主席和答辩委员会成员，非评阅人</w:t>
      </w:r>
      <w:r>
        <w:rPr>
          <w:rFonts w:ascii="宋体" w:hAnsi="宋体" w:eastAsia="宋体"/>
          <w:sz w:val="24"/>
        </w:rPr>
        <w:t>）。</w:t>
      </w:r>
    </w:p>
    <w:p w14:paraId="416079A2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4.学位论文独创性声明：</w:t>
      </w:r>
      <w:r>
        <w:rPr>
          <w:rFonts w:ascii="宋体" w:hAnsi="宋体" w:eastAsia="宋体"/>
          <w:b/>
          <w:bCs/>
          <w:color w:val="FF0000"/>
          <w:sz w:val="24"/>
        </w:rPr>
        <w:t>要本人签字。</w:t>
      </w:r>
      <w:r>
        <w:rPr>
          <w:rFonts w:ascii="宋体" w:hAnsi="宋体" w:eastAsia="宋体"/>
          <w:sz w:val="24"/>
        </w:rPr>
        <w:t xml:space="preserve"> </w:t>
      </w:r>
    </w:p>
    <w:p w14:paraId="6D1FA80F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5.行间距注意以下几个方面：（1）论文封面的下一页基本信息页行间距要 等距（有填写内容的行间距容易变小）（与正文整体协调）；（2）参考文献部 分的行间距适中（与正文整体协调），</w:t>
      </w:r>
      <w:r>
        <w:rPr>
          <w:rFonts w:ascii="宋体" w:hAnsi="宋体" w:eastAsia="宋体"/>
          <w:b/>
          <w:bCs/>
          <w:sz w:val="24"/>
        </w:rPr>
        <w:t>参考文献如用软件操作，如果格式不符合 要求需要手动调整；</w:t>
      </w:r>
      <w:r>
        <w:rPr>
          <w:rFonts w:ascii="宋体" w:hAnsi="宋体" w:eastAsia="宋体"/>
          <w:sz w:val="24"/>
        </w:rPr>
        <w:t xml:space="preserve">（3）检查目录（与正文协调）、正文等行间距适中；（4） 检查各级标题段前空白设置（不要过大），行间距、字体。 </w:t>
      </w:r>
    </w:p>
    <w:p w14:paraId="50BB1A5D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6.论文页眉设置： （1）摘要、ABSTRACT、目录、</w:t>
      </w:r>
      <w:r>
        <w:rPr>
          <w:rFonts w:hint="eastAsia" w:ascii="宋体" w:hAnsi="宋体" w:eastAsia="宋体"/>
          <w:sz w:val="24"/>
          <w:lang w:val="en-US" w:eastAsia="zh-CN"/>
        </w:rPr>
        <w:t>致谢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ascii="宋体" w:hAnsi="宋体" w:eastAsia="宋体"/>
          <w:sz w:val="24"/>
        </w:rPr>
        <w:t>参考文献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  <w:lang w:val="en-US" w:eastAsia="zh-CN"/>
        </w:rPr>
        <w:t>附录</w:t>
      </w:r>
      <w:r>
        <w:rPr>
          <w:rFonts w:ascii="宋体" w:hAnsi="宋体" w:eastAsia="宋体"/>
          <w:sz w:val="24"/>
        </w:rPr>
        <w:t xml:space="preserve">等，页眉为对应内容名称 </w:t>
      </w:r>
      <w:r>
        <w:rPr>
          <w:rFonts w:hint="eastAsia" w:ascii="宋体" w:hAnsi="宋体" w:eastAsia="宋体"/>
          <w:sz w:val="24"/>
          <w:lang w:eastAsia="zh-CN"/>
        </w:rPr>
        <w:t>，</w:t>
      </w:r>
      <w:r>
        <w:rPr>
          <w:rFonts w:hint="eastAsia" w:ascii="宋体" w:hAnsi="宋体" w:eastAsia="宋体"/>
          <w:sz w:val="24"/>
          <w:lang w:val="en-US" w:eastAsia="zh-CN"/>
        </w:rPr>
        <w:t>不分奇偶页；</w:t>
      </w:r>
      <w:r>
        <w:rPr>
          <w:rFonts w:ascii="宋体" w:hAnsi="宋体" w:eastAsia="宋体"/>
          <w:sz w:val="24"/>
        </w:rPr>
        <w:t>（2）每一章内容开始一般放置在奇数页，</w:t>
      </w:r>
      <w:r>
        <w:rPr>
          <w:rFonts w:hint="eastAsia" w:ascii="宋体" w:hAnsi="宋体" w:eastAsia="宋体"/>
          <w:sz w:val="24"/>
          <w:lang w:val="en-US" w:eastAsia="zh-CN"/>
        </w:rPr>
        <w:t>正文部分</w:t>
      </w:r>
      <w:r>
        <w:rPr>
          <w:rFonts w:ascii="宋体" w:hAnsi="宋体" w:eastAsia="宋体"/>
          <w:sz w:val="24"/>
        </w:rPr>
        <w:t>奇数页页眉设置为每一章的章名， 偶数页页眉设置为“河海大学专业学位硕士学位论文”。如</w:t>
      </w:r>
      <w:bookmarkStart w:id="0" w:name="_GoBack"/>
      <w:bookmarkEnd w:id="0"/>
      <w:r>
        <w:rPr>
          <w:rFonts w:ascii="宋体" w:hAnsi="宋体" w:eastAsia="宋体"/>
          <w:sz w:val="24"/>
        </w:rPr>
        <w:t xml:space="preserve">出现某一章处在偶数 页的情况可以处理：在上一章最后插入空白页(空白页也要按要求设置页眉及页码)。 </w:t>
      </w:r>
    </w:p>
    <w:p w14:paraId="587EBE6B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7.检查论文中的</w:t>
      </w:r>
      <w:r>
        <w:rPr>
          <w:rFonts w:ascii="宋体" w:hAnsi="宋体" w:eastAsia="宋体"/>
          <w:b/>
          <w:bCs/>
          <w:color w:val="FF0000"/>
          <w:sz w:val="24"/>
        </w:rPr>
        <w:t>图形和表格</w:t>
      </w:r>
      <w:r>
        <w:rPr>
          <w:rFonts w:ascii="宋体" w:hAnsi="宋体" w:eastAsia="宋体"/>
          <w:sz w:val="24"/>
        </w:rPr>
        <w:t>：（1）图表</w:t>
      </w:r>
      <w:r>
        <w:rPr>
          <w:rFonts w:ascii="宋体" w:hAnsi="宋体" w:eastAsia="宋体"/>
          <w:b/>
          <w:bCs/>
          <w:sz w:val="24"/>
        </w:rPr>
        <w:t>必须清晰，不要直接使用截图</w:t>
      </w:r>
      <w:r>
        <w:rPr>
          <w:rFonts w:ascii="宋体" w:hAnsi="宋体" w:eastAsia="宋体"/>
          <w:sz w:val="24"/>
        </w:rPr>
        <w:t>，</w:t>
      </w:r>
      <w:r>
        <w:rPr>
          <w:rFonts w:ascii="宋体" w:hAnsi="宋体" w:eastAsia="宋体"/>
          <w:b/>
          <w:bCs/>
          <w:sz w:val="24"/>
        </w:rPr>
        <w:t>模糊和 有底纹均不符合要求</w:t>
      </w:r>
      <w:r>
        <w:rPr>
          <w:rFonts w:ascii="宋体" w:hAnsi="宋体" w:eastAsia="宋体"/>
          <w:sz w:val="24"/>
        </w:rPr>
        <w:t>；（2）图表的</w:t>
      </w:r>
      <w:r>
        <w:rPr>
          <w:rFonts w:ascii="宋体" w:hAnsi="宋体" w:eastAsia="宋体"/>
          <w:b/>
          <w:bCs/>
          <w:sz w:val="24"/>
        </w:rPr>
        <w:t>字体大小不能大于正文字体大小</w:t>
      </w:r>
      <w:r>
        <w:rPr>
          <w:rFonts w:ascii="宋体" w:hAnsi="宋体" w:eastAsia="宋体"/>
          <w:sz w:val="24"/>
        </w:rPr>
        <w:t>；（3）图表 与正文的</w:t>
      </w:r>
      <w:r>
        <w:rPr>
          <w:rFonts w:ascii="宋体" w:hAnsi="宋体" w:eastAsia="宋体"/>
          <w:b/>
          <w:bCs/>
          <w:sz w:val="24"/>
        </w:rPr>
        <w:t>前后空白间距不要过大</w:t>
      </w:r>
      <w:r>
        <w:rPr>
          <w:rFonts w:ascii="宋体" w:hAnsi="宋体" w:eastAsia="宋体"/>
          <w:sz w:val="24"/>
        </w:rPr>
        <w:t>；（4）</w:t>
      </w:r>
      <w:r>
        <w:rPr>
          <w:rFonts w:ascii="宋体" w:hAnsi="宋体" w:eastAsia="宋体"/>
          <w:b/>
          <w:bCs/>
          <w:sz w:val="24"/>
        </w:rPr>
        <w:t>表格尽量不跨页</w:t>
      </w:r>
      <w:r>
        <w:rPr>
          <w:rFonts w:ascii="宋体" w:hAnsi="宋体" w:eastAsia="宋体"/>
          <w:sz w:val="24"/>
        </w:rPr>
        <w:t>，不能避免的情况下跨 页也要设置表头。（5）</w:t>
      </w:r>
      <w:r>
        <w:rPr>
          <w:rFonts w:ascii="宋体" w:hAnsi="宋体" w:eastAsia="宋体"/>
          <w:b/>
          <w:bCs/>
          <w:sz w:val="24"/>
        </w:rPr>
        <w:t>图表的宽度正常不能大于正文的宽度</w:t>
      </w:r>
      <w:r>
        <w:rPr>
          <w:rFonts w:ascii="宋体" w:hAnsi="宋体" w:eastAsia="宋体"/>
          <w:sz w:val="24"/>
        </w:rPr>
        <w:t>。</w:t>
      </w:r>
    </w:p>
    <w:p w14:paraId="0DF5A00D">
      <w:pPr>
        <w:spacing w:after="0" w:line="500" w:lineRule="exact"/>
        <w:ind w:firstLine="240" w:firstLineChars="1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8.检查论文中有</w:t>
      </w:r>
      <w:r>
        <w:rPr>
          <w:rFonts w:ascii="宋体" w:hAnsi="宋体" w:eastAsia="宋体"/>
          <w:b/>
          <w:bCs/>
          <w:sz w:val="24"/>
        </w:rPr>
        <w:t>下划线部分（封面及后面一页）</w:t>
      </w:r>
      <w:r>
        <w:rPr>
          <w:rFonts w:ascii="宋体" w:hAnsi="宋体" w:eastAsia="宋体"/>
          <w:sz w:val="24"/>
        </w:rPr>
        <w:t>，</w:t>
      </w:r>
      <w:r>
        <w:rPr>
          <w:rFonts w:ascii="宋体" w:hAnsi="宋体" w:eastAsia="宋体"/>
          <w:b/>
          <w:bCs/>
          <w:sz w:val="24"/>
        </w:rPr>
        <w:t>设置必须对齐、整齐（不 能长长短短）。</w:t>
      </w:r>
      <w:r>
        <w:rPr>
          <w:rFonts w:ascii="宋体" w:hAnsi="宋体" w:eastAsia="宋体"/>
          <w:sz w:val="24"/>
        </w:rPr>
        <w:t xml:space="preserve"> </w:t>
      </w:r>
    </w:p>
    <w:p w14:paraId="2BAF58BF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9.</w:t>
      </w:r>
      <w:r>
        <w:rPr>
          <w:rFonts w:ascii="宋体" w:hAnsi="宋体" w:eastAsia="宋体"/>
          <w:b/>
          <w:bCs/>
          <w:sz w:val="24"/>
        </w:rPr>
        <w:t>参考文献</w:t>
      </w:r>
      <w:r>
        <w:rPr>
          <w:rFonts w:ascii="宋体" w:hAnsi="宋体" w:eastAsia="宋体"/>
          <w:sz w:val="24"/>
        </w:rPr>
        <w:t>：检查参考文献中</w:t>
      </w:r>
      <w:r>
        <w:rPr>
          <w:rFonts w:ascii="宋体" w:hAnsi="宋体" w:eastAsia="宋体"/>
          <w:b/>
          <w:bCs/>
          <w:sz w:val="24"/>
        </w:rPr>
        <w:t>换行要对齐</w:t>
      </w:r>
      <w:r>
        <w:rPr>
          <w:rFonts w:ascii="宋体" w:hAnsi="宋体" w:eastAsia="宋体"/>
          <w:sz w:val="24"/>
        </w:rPr>
        <w:t>，中英文混合的参考文献</w:t>
      </w:r>
      <w:r>
        <w:rPr>
          <w:rFonts w:ascii="宋体" w:hAnsi="宋体" w:eastAsia="宋体"/>
          <w:b/>
          <w:bCs/>
          <w:sz w:val="24"/>
        </w:rPr>
        <w:t>字间距不要过宽</w:t>
      </w:r>
      <w:r>
        <w:rPr>
          <w:rFonts w:ascii="宋体" w:hAnsi="宋体" w:eastAsia="宋体"/>
          <w:sz w:val="24"/>
        </w:rPr>
        <w:t>，每一项参考文献的</w:t>
      </w:r>
      <w:r>
        <w:rPr>
          <w:rFonts w:ascii="宋体" w:hAnsi="宋体" w:eastAsia="宋体"/>
          <w:b/>
          <w:bCs/>
          <w:sz w:val="24"/>
        </w:rPr>
        <w:t>内容必须完整</w:t>
      </w:r>
      <w:r>
        <w:rPr>
          <w:rFonts w:ascii="宋体" w:hAnsi="宋体" w:eastAsia="宋体"/>
          <w:sz w:val="24"/>
        </w:rPr>
        <w:t xml:space="preserve">。 </w:t>
      </w:r>
    </w:p>
    <w:p w14:paraId="4AC7C4C6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10.检查论文中标点的中英文切换状态。</w:t>
      </w:r>
    </w:p>
    <w:sectPr>
      <w:pgSz w:w="11906" w:h="16838"/>
      <w:pgMar w:top="851" w:right="1800" w:bottom="56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E9"/>
    <w:rsid w:val="000B4DF5"/>
    <w:rsid w:val="001A5841"/>
    <w:rsid w:val="001A6E23"/>
    <w:rsid w:val="002B1260"/>
    <w:rsid w:val="002F376C"/>
    <w:rsid w:val="0038394F"/>
    <w:rsid w:val="003C2D4B"/>
    <w:rsid w:val="00410424"/>
    <w:rsid w:val="006E60A9"/>
    <w:rsid w:val="00865DB3"/>
    <w:rsid w:val="00A00656"/>
    <w:rsid w:val="00D337E9"/>
    <w:rsid w:val="00EB5E0C"/>
    <w:rsid w:val="00EC2B81"/>
    <w:rsid w:val="00F7653F"/>
    <w:rsid w:val="1D2E09B7"/>
    <w:rsid w:val="20CF00EC"/>
    <w:rsid w:val="2CEE2856"/>
    <w:rsid w:val="3CC6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2F7A5-377D-4A7C-B98D-67281C6EB2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778</Words>
  <Characters>821</Characters>
  <Lines>7</Lines>
  <Paragraphs>2</Paragraphs>
  <TotalTime>5</TotalTime>
  <ScaleCrop>false</ScaleCrop>
  <LinksUpToDate>false</LinksUpToDate>
  <CharactersWithSpaces>846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2025-02-25T05:31:00Z</dcterms:created>
  <dc:creator>霞 张</dc:creator>
  <cp:lastModifiedBy>张霞</cp:lastModifiedBy>
  <dcterms:modified xsi:type="dcterms:W3CDTF">2026-05-27T07:54:19Z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eyJoZGlkIjoiMDU3YTgxZDk3OTcyNGEzMjE2MzRiMzQyMGRjYTYyNDgiLCJ1c2VySWQiOiIyNjY1ODQ1OTcifQ==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7E4623BBDAAB4556834BC8CD96743429_12</vt:lpwstr>
  </property>
</Properties>
</file>